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6B" w:rsidRPr="007D7E6B" w:rsidRDefault="007D7E6B" w:rsidP="007D7E6B">
      <w:pPr>
        <w:pStyle w:val="Sinespaciado"/>
        <w:jc w:val="center"/>
        <w:rPr>
          <w:rFonts w:ascii="Arial" w:hAnsi="Arial" w:cs="Arial"/>
          <w:b/>
          <w:sz w:val="24"/>
          <w:szCs w:val="24"/>
        </w:rPr>
      </w:pPr>
      <w:r w:rsidRPr="007D7E6B">
        <w:rPr>
          <w:rFonts w:ascii="Arial" w:hAnsi="Arial" w:cs="Arial"/>
          <w:b/>
          <w:sz w:val="24"/>
          <w:szCs w:val="24"/>
        </w:rPr>
        <w:t>TRIUNFÓ LA PREVENCIÓN, SALDO BLANCO EN CANCÚN: ANA PATY PERALTA</w:t>
      </w:r>
    </w:p>
    <w:p w:rsidR="007D7E6B" w:rsidRPr="007D7E6B" w:rsidRDefault="007D7E6B" w:rsidP="007D7E6B">
      <w:pPr>
        <w:pStyle w:val="Sinespaciado"/>
        <w:jc w:val="both"/>
        <w:rPr>
          <w:rFonts w:ascii="Arial" w:hAnsi="Arial" w:cs="Arial"/>
          <w:sz w:val="24"/>
          <w:szCs w:val="24"/>
        </w:rPr>
      </w:pPr>
    </w:p>
    <w:p w:rsidR="007D7E6B" w:rsidRPr="007D7E6B" w:rsidRDefault="007D7E6B" w:rsidP="007D7E6B">
      <w:pPr>
        <w:pStyle w:val="Sinespaciado"/>
        <w:numPr>
          <w:ilvl w:val="0"/>
          <w:numId w:val="2"/>
        </w:numPr>
        <w:jc w:val="both"/>
        <w:rPr>
          <w:rFonts w:ascii="Arial" w:hAnsi="Arial" w:cs="Arial"/>
          <w:sz w:val="24"/>
          <w:szCs w:val="24"/>
        </w:rPr>
      </w:pPr>
      <w:r w:rsidRPr="007D7E6B">
        <w:rPr>
          <w:rFonts w:ascii="Arial" w:hAnsi="Arial" w:cs="Arial"/>
          <w:sz w:val="24"/>
          <w:szCs w:val="24"/>
        </w:rPr>
        <w:t xml:space="preserve">175 personas y 18 animales refugiados en los diferentes espacios habilitados </w:t>
      </w:r>
    </w:p>
    <w:p w:rsidR="007D7E6B" w:rsidRPr="007D7E6B" w:rsidRDefault="007D7E6B" w:rsidP="007D7E6B">
      <w:pPr>
        <w:pStyle w:val="Sinespaciado"/>
        <w:jc w:val="both"/>
        <w:rPr>
          <w:rFonts w:ascii="Arial" w:hAnsi="Arial" w:cs="Arial"/>
          <w:sz w:val="24"/>
          <w:szCs w:val="24"/>
        </w:rPr>
      </w:pPr>
    </w:p>
    <w:p w:rsidR="007D7E6B" w:rsidRPr="007D7E6B" w:rsidRDefault="007D7E6B" w:rsidP="007D7E6B">
      <w:pPr>
        <w:pStyle w:val="Sinespaciado"/>
        <w:jc w:val="both"/>
        <w:rPr>
          <w:rFonts w:ascii="Arial" w:hAnsi="Arial" w:cs="Arial"/>
          <w:sz w:val="24"/>
          <w:szCs w:val="24"/>
        </w:rPr>
      </w:pPr>
      <w:r w:rsidRPr="007D7E6B">
        <w:rPr>
          <w:rFonts w:ascii="Arial" w:hAnsi="Arial" w:cs="Arial"/>
          <w:sz w:val="24"/>
          <w:szCs w:val="24"/>
        </w:rPr>
        <w:t xml:space="preserve">Cancún, Q. R., a 08 de octubre de 2024.- Gracias a las labores preventivas realizadas por el Ayuntamiento de Benito Juárez, así como a la cultura de actuación ante fenómenos hidrometeorológicos por parte de la comunidad cancunense, la Presidenta Municipal, Ana Paty Peralta, anunció junto a la gobernadora Mara Lezama, saldo blanco en la ciudad ante el paso del huracán “Milton” cerca a las costas quintanarroenses. </w:t>
      </w:r>
    </w:p>
    <w:p w:rsidR="007D7E6B" w:rsidRPr="007D7E6B" w:rsidRDefault="007D7E6B" w:rsidP="007D7E6B">
      <w:pPr>
        <w:pStyle w:val="Sinespaciado"/>
        <w:jc w:val="both"/>
        <w:rPr>
          <w:rFonts w:ascii="Arial" w:hAnsi="Arial" w:cs="Arial"/>
          <w:sz w:val="24"/>
          <w:szCs w:val="24"/>
        </w:rPr>
      </w:pPr>
    </w:p>
    <w:p w:rsidR="007D7E6B" w:rsidRPr="007D7E6B" w:rsidRDefault="007D7E6B" w:rsidP="007D7E6B">
      <w:pPr>
        <w:pStyle w:val="Sinespaciado"/>
        <w:jc w:val="both"/>
        <w:rPr>
          <w:rFonts w:ascii="Arial" w:hAnsi="Arial" w:cs="Arial"/>
          <w:sz w:val="24"/>
          <w:szCs w:val="24"/>
        </w:rPr>
      </w:pPr>
      <w:r w:rsidRPr="007D7E6B">
        <w:rPr>
          <w:rFonts w:ascii="Arial" w:hAnsi="Arial" w:cs="Arial"/>
          <w:sz w:val="24"/>
          <w:szCs w:val="24"/>
        </w:rPr>
        <w:t xml:space="preserve">“Afortunadamente hubo saldo blanco, no hay mayores afectaciones y estamos recorriendo las calles antes, durante y después de la contingencia para ponernos a las órdenes y atender a la ciudadanía”, declaró la Primera Autoridad Municipal. </w:t>
      </w:r>
    </w:p>
    <w:p w:rsidR="007D7E6B" w:rsidRPr="007D7E6B" w:rsidRDefault="007D7E6B" w:rsidP="007D7E6B">
      <w:pPr>
        <w:pStyle w:val="Sinespaciado"/>
        <w:jc w:val="both"/>
        <w:rPr>
          <w:rFonts w:ascii="Arial" w:hAnsi="Arial" w:cs="Arial"/>
          <w:sz w:val="24"/>
          <w:szCs w:val="24"/>
        </w:rPr>
      </w:pPr>
    </w:p>
    <w:p w:rsidR="007D7E6B" w:rsidRPr="007D7E6B" w:rsidRDefault="007D7E6B" w:rsidP="007D7E6B">
      <w:pPr>
        <w:pStyle w:val="Sinespaciado"/>
        <w:jc w:val="both"/>
        <w:rPr>
          <w:rFonts w:ascii="Arial" w:hAnsi="Arial" w:cs="Arial"/>
          <w:sz w:val="24"/>
          <w:szCs w:val="24"/>
        </w:rPr>
      </w:pPr>
      <w:r w:rsidRPr="007D7E6B">
        <w:rPr>
          <w:rFonts w:ascii="Arial" w:hAnsi="Arial" w:cs="Arial"/>
          <w:sz w:val="24"/>
          <w:szCs w:val="24"/>
        </w:rPr>
        <w:t xml:space="preserve">En ese sentido, subrayó que como resultado de acciones puntuales como el retiro de lonas en espectaculares, poda de árboles, desazolves, barrido fino, retiro de cacharros, el acondicionamiento de refugios, el monitoreo permanente del fenómeno y la atención a demandas emergentes, las y los benitojuarenses pasaron el huracán sin incidencias graves. </w:t>
      </w:r>
    </w:p>
    <w:p w:rsidR="007D7E6B" w:rsidRPr="007D7E6B" w:rsidRDefault="007D7E6B" w:rsidP="007D7E6B">
      <w:pPr>
        <w:pStyle w:val="Sinespaciado"/>
        <w:jc w:val="both"/>
        <w:rPr>
          <w:rFonts w:ascii="Arial" w:hAnsi="Arial" w:cs="Arial"/>
          <w:sz w:val="24"/>
          <w:szCs w:val="24"/>
        </w:rPr>
      </w:pPr>
    </w:p>
    <w:p w:rsidR="007D7E6B" w:rsidRPr="007D7E6B" w:rsidRDefault="007D7E6B" w:rsidP="007D7E6B">
      <w:pPr>
        <w:pStyle w:val="Sinespaciado"/>
        <w:jc w:val="both"/>
        <w:rPr>
          <w:rFonts w:ascii="Arial" w:hAnsi="Arial" w:cs="Arial"/>
          <w:sz w:val="24"/>
          <w:szCs w:val="24"/>
        </w:rPr>
      </w:pPr>
      <w:r w:rsidRPr="007D7E6B">
        <w:rPr>
          <w:rFonts w:ascii="Arial" w:hAnsi="Arial" w:cs="Arial"/>
          <w:sz w:val="24"/>
          <w:szCs w:val="24"/>
        </w:rPr>
        <w:t>Profundizó que en los cinco refugios temporales de primera apertura que se habilitaron, recibieron a 64 personas y 18 animales en situación de riesgo, a su vez, el DIF Benito Juárez, puso a disposición la Casa de Asistencia Temporal (CAT) de Niñas, Niños y Adolescentes que recibió a 95 ciudadanos; el Centro de Asistencia Social (CAS) para Niñas, Niños y Adolescentes Migrantes que resguardó a tres y la Casa transitoria “Grandes Corazones”, que refugió a 13.</w:t>
      </w:r>
    </w:p>
    <w:p w:rsidR="007D7E6B" w:rsidRPr="007D7E6B" w:rsidRDefault="007D7E6B" w:rsidP="007D7E6B">
      <w:pPr>
        <w:pStyle w:val="Sinespaciado"/>
        <w:jc w:val="both"/>
        <w:rPr>
          <w:rFonts w:ascii="Arial" w:hAnsi="Arial" w:cs="Arial"/>
          <w:sz w:val="24"/>
          <w:szCs w:val="24"/>
        </w:rPr>
      </w:pPr>
    </w:p>
    <w:p w:rsidR="007D7E6B" w:rsidRPr="007D7E6B" w:rsidRDefault="007D7E6B" w:rsidP="007D7E6B">
      <w:pPr>
        <w:pStyle w:val="Sinespaciado"/>
        <w:jc w:val="both"/>
        <w:rPr>
          <w:rFonts w:ascii="Arial" w:hAnsi="Arial" w:cs="Arial"/>
          <w:sz w:val="24"/>
          <w:szCs w:val="24"/>
        </w:rPr>
      </w:pPr>
      <w:r w:rsidRPr="007D7E6B">
        <w:rPr>
          <w:rFonts w:ascii="Arial" w:hAnsi="Arial" w:cs="Arial"/>
          <w:sz w:val="24"/>
          <w:szCs w:val="24"/>
        </w:rPr>
        <w:t>Además, se atendieron 74 reportes en total, 59 resueltos y al corte de las 11:00 horas, 15 están en proceso; algunos de ellos fueron en materia de encharcamientos, accidentes vehiculares, servicio de seguridad vial, semáforos descompuestos, falla de energía eléctrica, limpieza de alcantarilla, recolección de basura doméstica, entre otros.</w:t>
      </w:r>
    </w:p>
    <w:p w:rsidR="007D7E6B" w:rsidRPr="007D7E6B" w:rsidRDefault="007D7E6B" w:rsidP="007D7E6B">
      <w:pPr>
        <w:pStyle w:val="Sinespaciado"/>
        <w:jc w:val="both"/>
        <w:rPr>
          <w:rFonts w:ascii="Arial" w:hAnsi="Arial" w:cs="Arial"/>
          <w:sz w:val="24"/>
          <w:szCs w:val="24"/>
        </w:rPr>
      </w:pPr>
    </w:p>
    <w:p w:rsidR="007D7E6B" w:rsidRPr="007D7E6B" w:rsidRDefault="007D7E6B" w:rsidP="007D7E6B">
      <w:pPr>
        <w:pStyle w:val="Sinespaciado"/>
        <w:jc w:val="both"/>
        <w:rPr>
          <w:rFonts w:ascii="Arial" w:hAnsi="Arial" w:cs="Arial"/>
          <w:sz w:val="24"/>
          <w:szCs w:val="24"/>
        </w:rPr>
      </w:pPr>
      <w:r w:rsidRPr="007D7E6B">
        <w:rPr>
          <w:rFonts w:ascii="Arial" w:hAnsi="Arial" w:cs="Arial"/>
          <w:sz w:val="24"/>
          <w:szCs w:val="24"/>
        </w:rPr>
        <w:t xml:space="preserve">Destacó que, a pesar de no haber registrado lluvias torrenciales o vientos huracanados en el municipio, las acciones previas por parte de las autoridades y la sociedad reflejan a Cancún como un destino preparado para afrontar estas situaciones, además, agradeció el apoyo incondicional del Estado y la Federación durante todo el proceso del paso del huracán “Milton”. </w:t>
      </w:r>
    </w:p>
    <w:p w:rsidR="007D7E6B" w:rsidRPr="007D7E6B" w:rsidRDefault="007D7E6B" w:rsidP="007D7E6B">
      <w:pPr>
        <w:rPr>
          <w:rFonts w:ascii="Arial" w:hAnsi="Arial" w:cs="Arial"/>
          <w:lang w:val="es-MX"/>
        </w:rPr>
      </w:pPr>
    </w:p>
    <w:p w:rsidR="00375194" w:rsidRPr="007D7E6B" w:rsidRDefault="007D7E6B" w:rsidP="0000206E">
      <w:pPr>
        <w:jc w:val="center"/>
      </w:pPr>
      <w:r w:rsidRPr="007D7E6B">
        <w:rPr>
          <w:rFonts w:ascii="Arial" w:hAnsi="Arial" w:cs="Arial"/>
          <w:lang w:val="es-MX"/>
        </w:rPr>
        <w:lastRenderedPageBreak/>
        <w:t>***</w:t>
      </w:r>
      <w:r w:rsidR="0000206E">
        <w:rPr>
          <w:rFonts w:ascii="Arial" w:hAnsi="Arial" w:cs="Arial"/>
          <w:lang w:val="es-MX"/>
        </w:rPr>
        <w:t>*</w:t>
      </w:r>
      <w:bookmarkStart w:id="0" w:name="_GoBack"/>
      <w:bookmarkEnd w:id="0"/>
      <w:r w:rsidRPr="007D7E6B">
        <w:rPr>
          <w:rFonts w:ascii="Arial" w:hAnsi="Arial" w:cs="Arial"/>
          <w:lang w:val="es-MX"/>
        </w:rPr>
        <w:t>*</w:t>
      </w:r>
    </w:p>
    <w:sectPr w:rsidR="00375194" w:rsidRPr="007D7E6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206E">
      <w:r>
        <w:separator/>
      </w:r>
    </w:p>
  </w:endnote>
  <w:endnote w:type="continuationSeparator" w:id="0">
    <w:p w:rsidR="00000000" w:rsidRDefault="0000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4527EC4E" wp14:editId="27A1420E">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206E">
      <w:r>
        <w:separator/>
      </w:r>
    </w:p>
  </w:footnote>
  <w:footnote w:type="continuationSeparator" w:id="0">
    <w:p w:rsidR="00000000" w:rsidRDefault="00002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6B481C59" wp14:editId="487465C3">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D7E6B">
                            <w:rPr>
                              <w:rFonts w:cstheme="minorHAnsi"/>
                              <w:b/>
                              <w:bCs/>
                              <w:lang w:val="es-ES"/>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D7E6B">
                      <w:rPr>
                        <w:rFonts w:cstheme="minorHAnsi"/>
                        <w:b/>
                        <w:bCs/>
                        <w:lang w:val="es-ES"/>
                      </w:rPr>
                      <w:t>19</w:t>
                    </w:r>
                  </w:p>
                </w:txbxContent>
              </v:textbox>
            </v:rect>
          </w:pict>
        </mc:Fallback>
      </mc:AlternateContent>
    </w:r>
    <w:r>
      <w:rPr>
        <w:noProof/>
        <w:lang w:eastAsia="es-MX"/>
      </w:rPr>
      <w:drawing>
        <wp:anchor distT="0" distB="0" distL="114300" distR="114300" simplePos="0" relativeHeight="251659264" behindDoc="1" locked="0" layoutInCell="1" allowOverlap="1" wp14:anchorId="3470C52E" wp14:editId="6549394B">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0020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EE72C6E"/>
    <w:multiLevelType w:val="hybridMultilevel"/>
    <w:tmpl w:val="765C4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00206E"/>
    <w:rsid w:val="00117666"/>
    <w:rsid w:val="001B57C5"/>
    <w:rsid w:val="00260077"/>
    <w:rsid w:val="002C1BD0"/>
    <w:rsid w:val="00375194"/>
    <w:rsid w:val="005B7F2F"/>
    <w:rsid w:val="006E0C6D"/>
    <w:rsid w:val="007C3EE0"/>
    <w:rsid w:val="007D7E6B"/>
    <w:rsid w:val="00861D79"/>
    <w:rsid w:val="00AF7903"/>
    <w:rsid w:val="00B120D5"/>
    <w:rsid w:val="00B63C1D"/>
    <w:rsid w:val="00C13F68"/>
    <w:rsid w:val="00C17551"/>
    <w:rsid w:val="00D64B5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2024-10-08T19:17:00Z</dcterms:created>
  <dcterms:modified xsi:type="dcterms:W3CDTF">2024-10-08T19:17:00Z</dcterms:modified>
</cp:coreProperties>
</file>